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4F40" w14:textId="77777777" w:rsidR="004C2A2F" w:rsidRDefault="00961315">
      <w:pPr>
        <w:rPr>
          <w:rFonts w:ascii="Arial" w:eastAsia="Arial" w:hAnsi="Arial" w:cs="Arial"/>
          <w:sz w:val="20"/>
          <w:szCs w:val="20"/>
        </w:rPr>
      </w:pPr>
      <w:r>
        <w:rPr>
          <w:rFonts w:ascii="Arial" w:eastAsia="Arial" w:hAnsi="Arial" w:cs="Arial"/>
          <w:b/>
          <w:sz w:val="36"/>
          <w:szCs w:val="36"/>
        </w:rPr>
        <w:t>Joint Schedule 5 (Corporate Social Responsibility)</w:t>
      </w:r>
    </w:p>
    <w:p w14:paraId="26F64F41" w14:textId="77777777" w:rsidR="004C2A2F" w:rsidRDefault="00961315">
      <w:pPr>
        <w:keepNext/>
        <w:numPr>
          <w:ilvl w:val="0"/>
          <w:numId w:val="1"/>
        </w:numPr>
        <w:tabs>
          <w:tab w:val="left" w:pos="142"/>
        </w:tabs>
        <w:spacing w:before="120" w:after="240" w:line="240" w:lineRule="auto"/>
      </w:pPr>
      <w:r>
        <w:rPr>
          <w:rFonts w:ascii="Arial" w:eastAsia="Arial" w:hAnsi="Arial" w:cs="Arial"/>
          <w:b/>
          <w:sz w:val="24"/>
          <w:szCs w:val="24"/>
        </w:rPr>
        <w:t>What we expect from our Suppliers</w:t>
      </w:r>
    </w:p>
    <w:p w14:paraId="26F64F42" w14:textId="77777777" w:rsidR="004C2A2F" w:rsidRDefault="00961315">
      <w:pPr>
        <w:numPr>
          <w:ilvl w:val="1"/>
          <w:numId w:val="1"/>
        </w:numPr>
        <w:spacing w:before="120" w:after="120" w:line="240" w:lineRule="auto"/>
        <w:ind w:left="900" w:hanging="474"/>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5">
        <w:r>
          <w:rPr>
            <w:rFonts w:ascii="Arial" w:eastAsia="Arial" w:hAnsi="Arial" w:cs="Arial"/>
            <w:color w:val="1155CC"/>
            <w:sz w:val="24"/>
            <w:szCs w:val="24"/>
            <w:u w:val="single"/>
          </w:rPr>
          <w:t>https://assets.publishing.service.gov.uk/government/uploads/system/uploads/attachment_data/file/779660/20190220-Supplier_Code_of_Conduct.pdf</w:t>
        </w:r>
      </w:hyperlink>
      <w:r>
        <w:rPr>
          <w:rFonts w:ascii="Arial" w:eastAsia="Arial" w:hAnsi="Arial" w:cs="Arial"/>
          <w:sz w:val="24"/>
          <w:szCs w:val="24"/>
        </w:rPr>
        <w:t>)</w:t>
      </w:r>
    </w:p>
    <w:p w14:paraId="26F64F43" w14:textId="77777777" w:rsidR="004C2A2F" w:rsidRDefault="00961315">
      <w:pPr>
        <w:numPr>
          <w:ilvl w:val="1"/>
          <w:numId w:val="1"/>
        </w:numPr>
        <w:spacing w:before="120" w:after="120" w:line="240" w:lineRule="auto"/>
        <w:ind w:left="900" w:hanging="474"/>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26F64F44" w14:textId="77777777" w:rsidR="004C2A2F" w:rsidRDefault="00961315">
      <w:pPr>
        <w:numPr>
          <w:ilvl w:val="1"/>
          <w:numId w:val="1"/>
        </w:numPr>
        <w:spacing w:before="120" w:after="120" w:line="240" w:lineRule="auto"/>
        <w:ind w:left="900" w:hanging="474"/>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p>
    <w:p w14:paraId="26F64F45" w14:textId="77777777" w:rsidR="004C2A2F" w:rsidRDefault="00961315">
      <w:pPr>
        <w:keepNext/>
        <w:numPr>
          <w:ilvl w:val="0"/>
          <w:numId w:val="1"/>
        </w:numPr>
        <w:tabs>
          <w:tab w:val="left" w:pos="142"/>
        </w:tabs>
        <w:spacing w:before="120" w:after="240" w:line="240" w:lineRule="auto"/>
      </w:pPr>
      <w:r>
        <w:rPr>
          <w:rFonts w:ascii="Arial" w:eastAsia="Arial" w:hAnsi="Arial" w:cs="Arial"/>
          <w:b/>
          <w:sz w:val="24"/>
          <w:szCs w:val="24"/>
        </w:rPr>
        <w:t>Equality and Accessibility</w:t>
      </w:r>
    </w:p>
    <w:p w14:paraId="26F64F46" w14:textId="77777777" w:rsidR="004C2A2F" w:rsidRDefault="00961315">
      <w:pPr>
        <w:numPr>
          <w:ilvl w:val="1"/>
          <w:numId w:val="1"/>
        </w:numPr>
        <w:spacing w:before="120" w:after="120" w:line="240" w:lineRule="auto"/>
        <w:ind w:left="900" w:hanging="474"/>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26F64F47"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26F64F48"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26F64F49" w14:textId="77777777" w:rsidR="004C2A2F" w:rsidRDefault="004C2A2F">
      <w:pPr>
        <w:tabs>
          <w:tab w:val="left" w:pos="1985"/>
        </w:tabs>
        <w:spacing w:before="120" w:after="120" w:line="240" w:lineRule="auto"/>
        <w:ind w:left="2422"/>
        <w:rPr>
          <w:rFonts w:ascii="Arial" w:eastAsia="Arial" w:hAnsi="Arial" w:cs="Arial"/>
          <w:color w:val="FF0000"/>
          <w:sz w:val="24"/>
          <w:szCs w:val="24"/>
        </w:rPr>
      </w:pPr>
    </w:p>
    <w:p w14:paraId="26F64F4A" w14:textId="77777777" w:rsidR="004C2A2F" w:rsidRDefault="00961315">
      <w:pPr>
        <w:keepNext/>
        <w:numPr>
          <w:ilvl w:val="0"/>
          <w:numId w:val="1"/>
        </w:numPr>
        <w:tabs>
          <w:tab w:val="left" w:pos="142"/>
        </w:tabs>
        <w:spacing w:before="120" w:after="240" w:line="240" w:lineRule="auto"/>
      </w:pPr>
      <w:r>
        <w:rPr>
          <w:rFonts w:ascii="Arial" w:eastAsia="Arial" w:hAnsi="Arial" w:cs="Arial"/>
          <w:b/>
          <w:sz w:val="24"/>
          <w:szCs w:val="24"/>
        </w:rPr>
        <w:t>Modern Slavery, Child Labour and Inhumane Treatment</w:t>
      </w:r>
    </w:p>
    <w:p w14:paraId="26F64F4B" w14:textId="77777777" w:rsidR="004C2A2F" w:rsidRDefault="00961315">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6">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26F64F4C" w14:textId="77777777" w:rsidR="004C2A2F" w:rsidRDefault="00961315">
      <w:pPr>
        <w:keepNext/>
        <w:numPr>
          <w:ilvl w:val="1"/>
          <w:numId w:val="1"/>
        </w:numPr>
        <w:spacing w:before="120" w:after="120" w:line="240" w:lineRule="auto"/>
        <w:ind w:left="900" w:hanging="474"/>
      </w:pPr>
      <w:r>
        <w:rPr>
          <w:rFonts w:ascii="Arial" w:eastAsia="Arial" w:hAnsi="Arial" w:cs="Arial"/>
          <w:sz w:val="24"/>
          <w:szCs w:val="24"/>
        </w:rPr>
        <w:t>The Supplier:</w:t>
      </w:r>
    </w:p>
    <w:p w14:paraId="26F64F4D"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proofErr w:type="gramEnd"/>
    </w:p>
    <w:p w14:paraId="26F64F4E"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26F64F4F"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26F64F50"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offences anywhere around the world.  </w:t>
      </w:r>
    </w:p>
    <w:p w14:paraId="26F64F51"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14:paraId="26F64F52"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2015 and include in its contracts with its Subcontractors anti-slavery and human trafficking </w:t>
      </w:r>
      <w:proofErr w:type="gramStart"/>
      <w:r>
        <w:rPr>
          <w:rFonts w:ascii="Arial" w:eastAsia="Arial" w:hAnsi="Arial" w:cs="Arial"/>
          <w:sz w:val="24"/>
          <w:szCs w:val="24"/>
        </w:rPr>
        <w:t>provisions;</w:t>
      </w:r>
      <w:proofErr w:type="gramEnd"/>
    </w:p>
    <w:p w14:paraId="26F64F53"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a </w:t>
      </w:r>
      <w:proofErr w:type="gramStart"/>
      <w:r>
        <w:rPr>
          <w:rFonts w:ascii="Arial" w:eastAsia="Arial" w:hAnsi="Arial" w:cs="Arial"/>
          <w:sz w:val="24"/>
          <w:szCs w:val="24"/>
        </w:rPr>
        <w:t>Contract;</w:t>
      </w:r>
      <w:proofErr w:type="gramEnd"/>
    </w:p>
    <w:p w14:paraId="26F64F54"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rFonts w:ascii="Arial" w:eastAsia="Arial" w:hAnsi="Arial" w:cs="Arial"/>
          <w:sz w:val="24"/>
          <w:szCs w:val="24"/>
        </w:rPr>
        <w:t>3;</w:t>
      </w:r>
      <w:proofErr w:type="gramEnd"/>
    </w:p>
    <w:p w14:paraId="26F64F55"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26F64F56"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26F64F57" w14:textId="77777777" w:rsidR="004C2A2F" w:rsidRDefault="0096131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report the discovery or suspicion of any slavery or trafficking by it or its Subcontractors to CCS, the Buyer and Modern Slavery </w:t>
      </w:r>
      <w:proofErr w:type="gramStart"/>
      <w:r>
        <w:rPr>
          <w:rFonts w:ascii="Arial" w:eastAsia="Arial" w:hAnsi="Arial" w:cs="Arial"/>
          <w:sz w:val="24"/>
          <w:szCs w:val="24"/>
        </w:rPr>
        <w:t>Helpline;</w:t>
      </w:r>
      <w:proofErr w:type="gramEnd"/>
    </w:p>
    <w:p w14:paraId="26F64F58" w14:textId="77777777" w:rsidR="004C2A2F" w:rsidRDefault="00961315">
      <w:pPr>
        <w:numPr>
          <w:ilvl w:val="1"/>
          <w:numId w:val="1"/>
        </w:numPr>
        <w:tabs>
          <w:tab w:val="left" w:pos="1985"/>
        </w:tabs>
        <w:spacing w:before="120" w:after="120" w:line="240" w:lineRule="auto"/>
      </w:pPr>
      <w:r>
        <w:rPr>
          <w:rFonts w:ascii="Arial" w:eastAsia="Arial" w:hAnsi="Arial" w:cs="Arial"/>
          <w:sz w:val="24"/>
          <w:szCs w:val="24"/>
          <w:highlight w:val="white"/>
        </w:rPr>
        <w:t xml:space="preserve"> The Supplier shall:</w:t>
      </w:r>
      <w:r>
        <w:rPr>
          <w:rFonts w:ascii="Arial" w:eastAsia="Arial" w:hAnsi="Arial" w:cs="Arial"/>
          <w:sz w:val="24"/>
          <w:szCs w:val="24"/>
          <w:highlight w:val="white"/>
        </w:rPr>
        <w:tab/>
      </w:r>
    </w:p>
    <w:p w14:paraId="26F64F59" w14:textId="77777777" w:rsidR="004C2A2F" w:rsidRDefault="00961315">
      <w:pPr>
        <w:numPr>
          <w:ilvl w:val="2"/>
          <w:numId w:val="1"/>
        </w:numPr>
        <w:tabs>
          <w:tab w:val="left" w:pos="1985"/>
        </w:tabs>
        <w:spacing w:before="120" w:after="120" w:line="240" w:lineRule="auto"/>
        <w:ind w:left="1843" w:hanging="140"/>
      </w:pPr>
      <w:r>
        <w:rPr>
          <w:rFonts w:ascii="Arial" w:eastAsia="Arial" w:hAnsi="Arial" w:cs="Arial"/>
          <w:sz w:val="24"/>
          <w:szCs w:val="24"/>
          <w:highlight w:val="white"/>
        </w:rPr>
        <w:t xml:space="preserve">Where requested by CCS and/or the Buyer, complete an annual modern slavery risk assessment, using the Modern Slavery Assessment Tool (MSAT) or an equivalent toolkit as specified by CCS and/or the </w:t>
      </w:r>
      <w:proofErr w:type="gramStart"/>
      <w:r>
        <w:rPr>
          <w:rFonts w:ascii="Arial" w:eastAsia="Arial" w:hAnsi="Arial" w:cs="Arial"/>
          <w:sz w:val="24"/>
          <w:szCs w:val="24"/>
          <w:highlight w:val="white"/>
        </w:rPr>
        <w:t>Buyer;</w:t>
      </w:r>
      <w:proofErr w:type="gramEnd"/>
    </w:p>
    <w:p w14:paraId="26F64F5A" w14:textId="77777777" w:rsidR="004C2A2F" w:rsidRDefault="00961315">
      <w:pPr>
        <w:numPr>
          <w:ilvl w:val="2"/>
          <w:numId w:val="1"/>
        </w:numPr>
        <w:tabs>
          <w:tab w:val="left" w:pos="1985"/>
        </w:tabs>
        <w:spacing w:before="120" w:after="120" w:line="240" w:lineRule="auto"/>
        <w:ind w:left="1843" w:hanging="140"/>
      </w:pPr>
      <w:r>
        <w:rPr>
          <w:rFonts w:ascii="Arial" w:eastAsia="Arial" w:hAnsi="Arial" w:cs="Arial"/>
          <w:sz w:val="24"/>
          <w:szCs w:val="24"/>
          <w:highlight w:val="white"/>
        </w:rPr>
        <w:t>following the completion of a modern slavery risk assessment as per 3.2.1, provide CCS and/or the Buyer with a risk mitigation plan addressing any identified risks. This risk mitigation plan must be provided no later than one month after the completion of the risk assessment.</w:t>
      </w:r>
    </w:p>
    <w:p w14:paraId="26F64F5B" w14:textId="77777777" w:rsidR="004C2A2F" w:rsidRDefault="004C2A2F">
      <w:pPr>
        <w:tabs>
          <w:tab w:val="left" w:pos="1985"/>
        </w:tabs>
        <w:spacing w:before="120" w:after="120" w:line="240" w:lineRule="auto"/>
        <w:rPr>
          <w:rFonts w:ascii="Arial" w:eastAsia="Arial" w:hAnsi="Arial" w:cs="Arial"/>
          <w:sz w:val="24"/>
          <w:szCs w:val="24"/>
        </w:rPr>
      </w:pPr>
    </w:p>
    <w:p w14:paraId="26F64F5C" w14:textId="77777777" w:rsidR="004C2A2F" w:rsidRDefault="00961315">
      <w:pPr>
        <w:keepNext/>
        <w:numPr>
          <w:ilvl w:val="0"/>
          <w:numId w:val="1"/>
        </w:numPr>
        <w:tabs>
          <w:tab w:val="left" w:pos="142"/>
        </w:tabs>
        <w:spacing w:before="120" w:after="240" w:line="240" w:lineRule="auto"/>
        <w:ind w:left="426" w:hanging="426"/>
      </w:pPr>
      <w:r>
        <w:rPr>
          <w:rFonts w:ascii="Arial" w:eastAsia="Arial" w:hAnsi="Arial" w:cs="Arial"/>
          <w:b/>
          <w:sz w:val="24"/>
          <w:szCs w:val="24"/>
        </w:rPr>
        <w:t xml:space="preserve">Income Security   </w:t>
      </w:r>
    </w:p>
    <w:p w14:paraId="26F64F5D" w14:textId="77777777" w:rsidR="004C2A2F" w:rsidRDefault="00961315">
      <w:pPr>
        <w:keepNext/>
        <w:numPr>
          <w:ilvl w:val="1"/>
          <w:numId w:val="1"/>
        </w:numPr>
        <w:spacing w:before="120" w:after="120" w:line="240" w:lineRule="auto"/>
        <w:ind w:left="900" w:hanging="474"/>
      </w:pPr>
      <w:r>
        <w:rPr>
          <w:rFonts w:ascii="Arial" w:eastAsia="Arial" w:hAnsi="Arial" w:cs="Arial"/>
          <w:sz w:val="24"/>
          <w:szCs w:val="24"/>
        </w:rPr>
        <w:t>The Supplier shall:</w:t>
      </w:r>
    </w:p>
    <w:p w14:paraId="26F64F5E"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 xml:space="preserve">ensure that all wages and benefits paid for a standard working week meet, at a minimum, national legal standards in the country of </w:t>
      </w:r>
      <w:proofErr w:type="gramStart"/>
      <w:r>
        <w:rPr>
          <w:rFonts w:ascii="Arial" w:eastAsia="Arial" w:hAnsi="Arial" w:cs="Arial"/>
          <w:sz w:val="24"/>
          <w:szCs w:val="24"/>
        </w:rPr>
        <w:t>employment;</w:t>
      </w:r>
      <w:proofErr w:type="gramEnd"/>
    </w:p>
    <w:p w14:paraId="26F64F5F"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of wages before they </w:t>
      </w:r>
      <w:proofErr w:type="gramStart"/>
      <w:r>
        <w:rPr>
          <w:rFonts w:ascii="Arial" w:eastAsia="Arial" w:hAnsi="Arial" w:cs="Arial"/>
          <w:sz w:val="24"/>
          <w:szCs w:val="24"/>
        </w:rPr>
        <w:t>enter;</w:t>
      </w:r>
      <w:proofErr w:type="gramEnd"/>
    </w:p>
    <w:p w14:paraId="26F64F60" w14:textId="77777777" w:rsidR="004C2A2F" w:rsidRDefault="00961315">
      <w:pPr>
        <w:numPr>
          <w:ilvl w:val="2"/>
          <w:numId w:val="1"/>
        </w:numPr>
        <w:tabs>
          <w:tab w:val="left" w:pos="1985"/>
        </w:tabs>
        <w:spacing w:before="120" w:after="120" w:line="240" w:lineRule="auto"/>
        <w:jc w:val="both"/>
      </w:pPr>
      <w:r>
        <w:rPr>
          <w:rFonts w:ascii="Arial" w:eastAsia="Arial" w:hAnsi="Arial" w:cs="Arial"/>
          <w:sz w:val="24"/>
          <w:szCs w:val="24"/>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w:t>
      </w:r>
      <w:proofErr w:type="gramStart"/>
      <w:r>
        <w:rPr>
          <w:rFonts w:ascii="Arial" w:eastAsia="Arial" w:hAnsi="Arial" w:cs="Arial"/>
          <w:sz w:val="24"/>
          <w:szCs w:val="24"/>
        </w:rPr>
        <w:t>paid;</w:t>
      </w:r>
      <w:proofErr w:type="gramEnd"/>
    </w:p>
    <w:p w14:paraId="26F64F61" w14:textId="77777777" w:rsidR="004C2A2F" w:rsidRDefault="00961315">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26F64F62" w14:textId="77777777" w:rsidR="004C2A2F" w:rsidRDefault="00961315">
      <w:pPr>
        <w:numPr>
          <w:ilvl w:val="3"/>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as a disciplinary measure </w:t>
      </w:r>
    </w:p>
    <w:p w14:paraId="26F64F63" w14:textId="77777777" w:rsidR="004C2A2F" w:rsidRDefault="00961315">
      <w:pPr>
        <w:numPr>
          <w:ilvl w:val="3"/>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except where permitted by law; or</w:t>
      </w:r>
    </w:p>
    <w:p w14:paraId="26F64F64" w14:textId="77777777" w:rsidR="004C2A2F" w:rsidRDefault="00961315">
      <w:pPr>
        <w:numPr>
          <w:ilvl w:val="3"/>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without expressed permission of the worker </w:t>
      </w:r>
      <w:proofErr w:type="gramStart"/>
      <w:r>
        <w:rPr>
          <w:rFonts w:ascii="Arial" w:eastAsia="Arial" w:hAnsi="Arial" w:cs="Arial"/>
          <w:sz w:val="24"/>
          <w:szCs w:val="24"/>
        </w:rPr>
        <w:t>concerned;</w:t>
      </w:r>
      <w:proofErr w:type="gramEnd"/>
    </w:p>
    <w:p w14:paraId="26F64F65"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26F64F66"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26F64F67" w14:textId="77777777" w:rsidR="004C2A2F" w:rsidRDefault="00961315">
      <w:pPr>
        <w:keepNext/>
        <w:numPr>
          <w:ilvl w:val="0"/>
          <w:numId w:val="1"/>
        </w:numPr>
        <w:tabs>
          <w:tab w:val="left" w:pos="142"/>
        </w:tabs>
        <w:spacing w:before="120" w:after="240" w:line="240" w:lineRule="auto"/>
        <w:ind w:left="426" w:hanging="426"/>
      </w:pPr>
      <w:r>
        <w:rPr>
          <w:rFonts w:ascii="Arial" w:eastAsia="Arial" w:hAnsi="Arial" w:cs="Arial"/>
          <w:b/>
          <w:sz w:val="24"/>
          <w:szCs w:val="24"/>
        </w:rPr>
        <w:t>Working Hours</w:t>
      </w:r>
    </w:p>
    <w:p w14:paraId="26F64F68" w14:textId="77777777" w:rsidR="004C2A2F" w:rsidRDefault="00961315">
      <w:pPr>
        <w:keepNext/>
        <w:numPr>
          <w:ilvl w:val="1"/>
          <w:numId w:val="1"/>
        </w:numPr>
        <w:spacing w:before="120" w:after="120" w:line="240" w:lineRule="auto"/>
        <w:ind w:left="900" w:hanging="474"/>
      </w:pPr>
      <w:r>
        <w:rPr>
          <w:rFonts w:ascii="Arial" w:eastAsia="Arial" w:hAnsi="Arial" w:cs="Arial"/>
          <w:sz w:val="24"/>
          <w:szCs w:val="24"/>
        </w:rPr>
        <w:t>The Supplier shall:</w:t>
      </w:r>
    </w:p>
    <w:p w14:paraId="26F64F69"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 xml:space="preserve">ensure that the working hours of Supplier Staff comply with national laws, and any collective </w:t>
      </w:r>
      <w:proofErr w:type="gramStart"/>
      <w:r>
        <w:rPr>
          <w:rFonts w:ascii="Arial" w:eastAsia="Arial" w:hAnsi="Arial" w:cs="Arial"/>
          <w:sz w:val="24"/>
          <w:szCs w:val="24"/>
        </w:rPr>
        <w:t>agreements;</w:t>
      </w:r>
      <w:proofErr w:type="gramEnd"/>
    </w:p>
    <w:p w14:paraId="26F64F6A"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 xml:space="preserve">ensure that the working hours of Supplier Staff, excluding overtime, shall be defined by contract, and shall not exceed 48 hours per week unless the individual has agreed in </w:t>
      </w:r>
      <w:proofErr w:type="gramStart"/>
      <w:r>
        <w:rPr>
          <w:rFonts w:ascii="Arial" w:eastAsia="Arial" w:hAnsi="Arial" w:cs="Arial"/>
          <w:sz w:val="24"/>
          <w:szCs w:val="24"/>
        </w:rPr>
        <w:t>writing;</w:t>
      </w:r>
      <w:proofErr w:type="gramEnd"/>
    </w:p>
    <w:p w14:paraId="26F64F6B" w14:textId="77777777" w:rsidR="004C2A2F" w:rsidRDefault="00961315">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is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26F64F6C" w14:textId="77777777" w:rsidR="004C2A2F" w:rsidRDefault="00961315">
      <w:pPr>
        <w:numPr>
          <w:ilvl w:val="3"/>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the </w:t>
      </w:r>
      <w:proofErr w:type="gramStart"/>
      <w:r>
        <w:rPr>
          <w:rFonts w:ascii="Arial" w:eastAsia="Arial" w:hAnsi="Arial" w:cs="Arial"/>
          <w:sz w:val="24"/>
          <w:szCs w:val="24"/>
        </w:rPr>
        <w:t>extent;</w:t>
      </w:r>
      <w:proofErr w:type="gramEnd"/>
    </w:p>
    <w:p w14:paraId="26F64F6D" w14:textId="77777777" w:rsidR="004C2A2F" w:rsidRDefault="00961315">
      <w:pPr>
        <w:numPr>
          <w:ilvl w:val="3"/>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frequency; and </w:t>
      </w:r>
    </w:p>
    <w:p w14:paraId="26F64F6E" w14:textId="77777777" w:rsidR="004C2A2F" w:rsidRDefault="00961315">
      <w:pPr>
        <w:numPr>
          <w:ilvl w:val="3"/>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hours </w:t>
      </w:r>
      <w:proofErr w:type="gramStart"/>
      <w:r>
        <w:rPr>
          <w:rFonts w:ascii="Arial" w:eastAsia="Arial" w:hAnsi="Arial" w:cs="Arial"/>
          <w:sz w:val="24"/>
          <w:szCs w:val="24"/>
        </w:rPr>
        <w:t>worked;</w:t>
      </w:r>
      <w:proofErr w:type="gramEnd"/>
      <w:r>
        <w:rPr>
          <w:rFonts w:ascii="Arial" w:eastAsia="Arial" w:hAnsi="Arial" w:cs="Arial"/>
          <w:sz w:val="24"/>
          <w:szCs w:val="24"/>
        </w:rPr>
        <w:t xml:space="preserve"> </w:t>
      </w:r>
    </w:p>
    <w:p w14:paraId="26F64F6F" w14:textId="77777777" w:rsidR="004C2A2F" w:rsidRDefault="00961315">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 xml:space="preserve">by individuals and by the Supplier Staff as a </w:t>
      </w:r>
      <w:proofErr w:type="gramStart"/>
      <w:r>
        <w:rPr>
          <w:rFonts w:ascii="Arial" w:eastAsia="Arial" w:hAnsi="Arial" w:cs="Arial"/>
          <w:sz w:val="24"/>
          <w:szCs w:val="24"/>
        </w:rPr>
        <w:t>whole;</w:t>
      </w:r>
      <w:proofErr w:type="gramEnd"/>
    </w:p>
    <w:p w14:paraId="26F64F70" w14:textId="77777777" w:rsidR="004C2A2F" w:rsidRDefault="00961315">
      <w:pPr>
        <w:numPr>
          <w:ilvl w:val="1"/>
          <w:numId w:val="1"/>
        </w:numPr>
        <w:spacing w:before="120" w:after="120" w:line="240" w:lineRule="auto"/>
        <w:ind w:left="900" w:hanging="474"/>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26F64F71" w14:textId="77777777" w:rsidR="004C2A2F" w:rsidRDefault="00961315">
      <w:pPr>
        <w:keepNext/>
        <w:numPr>
          <w:ilvl w:val="1"/>
          <w:numId w:val="1"/>
        </w:numPr>
        <w:spacing w:before="120" w:after="120" w:line="240" w:lineRule="auto"/>
        <w:ind w:left="900" w:hanging="474"/>
      </w:pPr>
      <w:bookmarkStart w:id="0" w:name="_heading=h.gjdgxs" w:colFirst="0" w:colLast="0"/>
      <w:bookmarkEnd w:id="0"/>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26F64F72"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 xml:space="preserve">this is allowed by national </w:t>
      </w:r>
      <w:proofErr w:type="gramStart"/>
      <w:r>
        <w:rPr>
          <w:rFonts w:ascii="Arial" w:eastAsia="Arial" w:hAnsi="Arial" w:cs="Arial"/>
          <w:sz w:val="24"/>
          <w:szCs w:val="24"/>
        </w:rPr>
        <w:t>law;</w:t>
      </w:r>
      <w:proofErr w:type="gramEnd"/>
    </w:p>
    <w:p w14:paraId="26F64F73"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 xml:space="preserve">this is allowed by a collective agreement freely negotiated with a workers’ organisation representing a significant portion of the </w:t>
      </w:r>
      <w:proofErr w:type="gramStart"/>
      <w:r>
        <w:rPr>
          <w:rFonts w:ascii="Arial" w:eastAsia="Arial" w:hAnsi="Arial" w:cs="Arial"/>
          <w:sz w:val="24"/>
          <w:szCs w:val="24"/>
        </w:rPr>
        <w:t>workforce;</w:t>
      </w:r>
      <w:proofErr w:type="gramEnd"/>
    </w:p>
    <w:p w14:paraId="26F64F74"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appropriate safeguards are taken to protect the workers’ health and safety; and</w:t>
      </w:r>
    </w:p>
    <w:p w14:paraId="26F64F75" w14:textId="77777777" w:rsidR="004C2A2F" w:rsidRDefault="00961315">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26F64F76" w14:textId="77777777" w:rsidR="004C2A2F" w:rsidRDefault="00961315">
      <w:pPr>
        <w:numPr>
          <w:ilvl w:val="1"/>
          <w:numId w:val="1"/>
        </w:numPr>
        <w:spacing w:before="120" w:after="120" w:line="240" w:lineRule="auto"/>
        <w:ind w:left="900" w:hanging="474"/>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26F64F77" w14:textId="77777777" w:rsidR="004C2A2F" w:rsidRDefault="004C2A2F">
      <w:pPr>
        <w:spacing w:after="0" w:line="240" w:lineRule="auto"/>
        <w:rPr>
          <w:rFonts w:ascii="Arial" w:eastAsia="Arial" w:hAnsi="Arial" w:cs="Arial"/>
          <w:color w:val="FFFFFF"/>
          <w:sz w:val="24"/>
          <w:szCs w:val="24"/>
          <w:highlight w:val="cyan"/>
        </w:rPr>
      </w:pPr>
    </w:p>
    <w:p w14:paraId="26F64F78" w14:textId="77777777" w:rsidR="004C2A2F" w:rsidRDefault="00961315">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w:eastAsia="Arial" w:hAnsi="Arial" w:cs="Arial"/>
          <w:b/>
          <w:sz w:val="24"/>
          <w:szCs w:val="24"/>
        </w:rPr>
        <w:t>ustainability</w:t>
      </w:r>
    </w:p>
    <w:p w14:paraId="26F64F79" w14:textId="77777777" w:rsidR="004C2A2F" w:rsidRDefault="00961315">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hyperlink r:id="rId17">
        <w:r>
          <w:rPr>
            <w:rFonts w:ascii="Arial" w:eastAsia="Arial" w:hAnsi="Arial" w:cs="Arial"/>
            <w:color w:val="0000FF"/>
            <w:sz w:val="24"/>
            <w:szCs w:val="24"/>
            <w:u w:val="single"/>
          </w:rPr>
          <w:t>https://www.gov.uk/government/collections/sustainable-procurement-the-government-buying-standards-gbs</w:t>
        </w:r>
      </w:hyperlink>
    </w:p>
    <w:p w14:paraId="26F64F7A" w14:textId="77777777" w:rsidR="004C2A2F" w:rsidRDefault="00961315">
      <w:pPr>
        <w:numPr>
          <w:ilvl w:val="1"/>
          <w:numId w:val="1"/>
        </w:numPr>
        <w:spacing w:before="120" w:after="120" w:line="240" w:lineRule="auto"/>
        <w:ind w:left="990" w:hanging="570"/>
      </w:pPr>
      <w:r>
        <w:rPr>
          <w:rFonts w:ascii="Arial" w:eastAsia="Arial" w:hAnsi="Arial" w:cs="Arial"/>
          <w:sz w:val="24"/>
          <w:szCs w:val="24"/>
        </w:rPr>
        <w:t>The Supplier shall progress towards carbon net zero during the lifetime of the agreement.</w:t>
      </w:r>
    </w:p>
    <w:p w14:paraId="26F64F7B" w14:textId="77777777" w:rsidR="004C2A2F" w:rsidRDefault="00961315">
      <w:pPr>
        <w:numPr>
          <w:ilvl w:val="1"/>
          <w:numId w:val="1"/>
        </w:numPr>
        <w:tabs>
          <w:tab w:val="left" w:pos="1985"/>
        </w:tabs>
        <w:spacing w:before="120" w:after="120" w:line="240" w:lineRule="auto"/>
        <w:ind w:left="990" w:hanging="570"/>
      </w:pPr>
      <w:r>
        <w:rPr>
          <w:rFonts w:ascii="Arial" w:eastAsia="Arial" w:hAnsi="Arial" w:cs="Arial"/>
          <w:sz w:val="24"/>
          <w:szCs w:val="24"/>
        </w:rPr>
        <w:t>The supplier shall submit a Carbon Reduction Plan as required by CCS.</w:t>
      </w:r>
    </w:p>
    <w:p w14:paraId="26F64F7C" w14:textId="77777777" w:rsidR="004C2A2F" w:rsidRDefault="004C2A2F">
      <w:pPr>
        <w:spacing w:before="120" w:after="120" w:line="240" w:lineRule="auto"/>
        <w:rPr>
          <w:rFonts w:ascii="Arial" w:eastAsia="Arial" w:hAnsi="Arial" w:cs="Arial"/>
          <w:sz w:val="24"/>
          <w:szCs w:val="24"/>
        </w:rPr>
      </w:pPr>
    </w:p>
    <w:p w14:paraId="26F64F7D" w14:textId="77777777" w:rsidR="004C2A2F" w:rsidRDefault="00961315">
      <w:pPr>
        <w:tabs>
          <w:tab w:val="left" w:pos="1870"/>
        </w:tabs>
        <w:rPr>
          <w:rFonts w:ascii="Arial" w:eastAsia="Arial" w:hAnsi="Arial" w:cs="Arial"/>
          <w:sz w:val="24"/>
          <w:szCs w:val="24"/>
        </w:rPr>
      </w:pPr>
      <w:r>
        <w:rPr>
          <w:rFonts w:ascii="Arial" w:eastAsia="Arial" w:hAnsi="Arial" w:cs="Arial"/>
          <w:sz w:val="24"/>
          <w:szCs w:val="24"/>
        </w:rPr>
        <w:tab/>
      </w:r>
    </w:p>
    <w:sectPr w:rsidR="004C2A2F">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23FFF" w14:textId="77777777" w:rsidR="00961315" w:rsidRDefault="00961315">
      <w:pPr>
        <w:spacing w:after="0" w:line="240" w:lineRule="auto"/>
      </w:pPr>
      <w:r>
        <w:separator/>
      </w:r>
    </w:p>
  </w:endnote>
  <w:endnote w:type="continuationSeparator" w:id="0">
    <w:p w14:paraId="108C356E" w14:textId="77777777" w:rsidR="00961315" w:rsidRDefault="00961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4F81" w14:textId="77777777" w:rsidR="004C2A2F" w:rsidRDefault="004C2A2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4F82" w14:textId="77777777" w:rsidR="004C2A2F" w:rsidRDefault="00961315">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r>
      <w:rPr>
        <w:rFonts w:ascii="Arial" w:eastAsia="Arial" w:hAnsi="Arial" w:cs="Arial"/>
        <w:sz w:val="20"/>
        <w:szCs w:val="20"/>
      </w:rPr>
      <w:tab/>
      <w:t xml:space="preserve">                                           </w:t>
    </w:r>
  </w:p>
  <w:p w14:paraId="26F64F83" w14:textId="12A37312" w:rsidR="004C2A2F" w:rsidRDefault="0096131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167C08">
      <w:rPr>
        <w:rFonts w:ascii="Arial" w:eastAsia="Arial" w:hAnsi="Arial" w:cs="Arial"/>
        <w:noProof/>
        <w:sz w:val="20"/>
        <w:szCs w:val="20"/>
      </w:rPr>
      <w:t>1</w:t>
    </w:r>
    <w:r>
      <w:rPr>
        <w:rFonts w:ascii="Arial" w:eastAsia="Arial" w:hAnsi="Arial" w:cs="Arial"/>
        <w:sz w:val="20"/>
        <w:szCs w:val="20"/>
      </w:rPr>
      <w:fldChar w:fldCharType="end"/>
    </w:r>
  </w:p>
  <w:p w14:paraId="26F64F84" w14:textId="77777777" w:rsidR="004C2A2F" w:rsidRDefault="00961315">
    <w:pPr>
      <w:spacing w:after="0"/>
    </w:pPr>
    <w:r>
      <w:rPr>
        <w:rFonts w:ascii="Arial" w:eastAsia="Arial" w:hAnsi="Arial" w:cs="Arial"/>
        <w:sz w:val="20"/>
        <w:szCs w:val="20"/>
      </w:rPr>
      <w:t>Model Version: v1.0</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4F87" w14:textId="77777777" w:rsidR="004C2A2F" w:rsidRDefault="004C2A2F">
    <w:pPr>
      <w:tabs>
        <w:tab w:val="center" w:pos="4513"/>
        <w:tab w:val="right" w:pos="9026"/>
      </w:tabs>
      <w:spacing w:after="0"/>
      <w:rPr>
        <w:color w:val="BFBFBF"/>
      </w:rPr>
    </w:pPr>
  </w:p>
  <w:p w14:paraId="26F64F88" w14:textId="77777777" w:rsidR="004C2A2F" w:rsidRDefault="00961315">
    <w:pPr>
      <w:tabs>
        <w:tab w:val="center" w:pos="4513"/>
        <w:tab w:val="right" w:pos="9026"/>
      </w:tabs>
      <w:spacing w:after="0"/>
      <w:rPr>
        <w:color w:val="BFBFBF"/>
      </w:rPr>
    </w:pPr>
    <w:r>
      <w:rPr>
        <w:color w:val="BFBFBF"/>
      </w:rPr>
      <w:t>Framework Ref: RM</w:t>
    </w:r>
    <w:r>
      <w:rPr>
        <w:color w:val="BFBFBF"/>
      </w:rPr>
      <w:tab/>
      <w:t xml:space="preserve">                                           </w:t>
    </w:r>
  </w:p>
  <w:p w14:paraId="26F64F89" w14:textId="77777777" w:rsidR="004C2A2F" w:rsidRDefault="00961315">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26F64F8A" w14:textId="77777777" w:rsidR="004C2A2F" w:rsidRDefault="00961315">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E854" w14:textId="77777777" w:rsidR="00961315" w:rsidRDefault="00961315">
      <w:pPr>
        <w:spacing w:after="0" w:line="240" w:lineRule="auto"/>
      </w:pPr>
      <w:r>
        <w:separator/>
      </w:r>
    </w:p>
  </w:footnote>
  <w:footnote w:type="continuationSeparator" w:id="0">
    <w:p w14:paraId="07B59545" w14:textId="77777777" w:rsidR="00961315" w:rsidRDefault="009613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4F7E" w14:textId="77777777" w:rsidR="004C2A2F" w:rsidRDefault="004C2A2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4F7F" w14:textId="77777777" w:rsidR="004C2A2F" w:rsidRDefault="0096131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26F64F80" w14:textId="77777777" w:rsidR="004C2A2F" w:rsidRDefault="0096131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4F85" w14:textId="77777777" w:rsidR="004C2A2F" w:rsidRDefault="004C2A2F">
    <w:pPr>
      <w:tabs>
        <w:tab w:val="center" w:pos="4513"/>
        <w:tab w:val="right" w:pos="9026"/>
      </w:tabs>
      <w:spacing w:after="0" w:line="240" w:lineRule="auto"/>
    </w:pPr>
  </w:p>
  <w:p w14:paraId="26F64F86" w14:textId="77777777" w:rsidR="004C2A2F" w:rsidRDefault="004C2A2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A2597"/>
    <w:multiLevelType w:val="multilevel"/>
    <w:tmpl w:val="A1D61980"/>
    <w:lvl w:ilvl="0">
      <w:start w:val="1"/>
      <w:numFmt w:val="decimal"/>
      <w:lvlText w:val="%1."/>
      <w:lvlJc w:val="righ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644" w:hanging="217"/>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422" w:hanging="720"/>
      </w:pPr>
      <w:rPr>
        <w:rFonts w:ascii="Arial" w:eastAsia="Arial" w:hAnsi="Arial" w:cs="Arial"/>
        <w:b w:val="0"/>
        <w:i w:val="0"/>
        <w:smallCaps w:val="0"/>
        <w:strike w:val="0"/>
        <w:color w:val="000000"/>
        <w:sz w:val="24"/>
        <w:szCs w:val="24"/>
        <w:u w:val="none"/>
        <w:vertAlign w:val="baseline"/>
      </w:rPr>
    </w:lvl>
    <w:lvl w:ilvl="3">
      <w:start w:val="1"/>
      <w:numFmt w:val="decimal"/>
      <w:lvlText w:val="%1.%2.%3.%4."/>
      <w:lvlJc w:val="righ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1440"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1" w15:restartNumberingAfterBreak="0">
    <w:nsid w:val="7D475D84"/>
    <w:multiLevelType w:val="multilevel"/>
    <w:tmpl w:val="9942F974"/>
    <w:lvl w:ilvl="0">
      <w:start w:val="1"/>
      <w:numFmt w:val="decimal"/>
      <w:pStyle w:val="GPSL1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32617017">
    <w:abstractNumId w:val="0"/>
  </w:num>
  <w:num w:numId="2" w16cid:durableId="1351027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A2F"/>
    <w:rsid w:val="00167C08"/>
    <w:rsid w:val="003C7CE3"/>
    <w:rsid w:val="004C2A2F"/>
    <w:rsid w:val="00961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6F64F40"/>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 w:type="character" w:styleId="CommentReference">
    <w:name w:val="annotation reference"/>
    <w:basedOn w:val="DefaultParagraphFont"/>
    <w:uiPriority w:val="99"/>
    <w:semiHidden/>
    <w:unhideWhenUsed/>
    <w:rsid w:val="008736BC"/>
    <w:rPr>
      <w:sz w:val="16"/>
      <w:szCs w:val="16"/>
    </w:rPr>
  </w:style>
  <w:style w:type="paragraph" w:styleId="CommentText">
    <w:name w:val="annotation text"/>
    <w:basedOn w:val="Normal"/>
    <w:link w:val="CommentTextChar"/>
    <w:uiPriority w:val="99"/>
    <w:semiHidden/>
    <w:unhideWhenUsed/>
    <w:rsid w:val="008736BC"/>
    <w:pPr>
      <w:spacing w:line="240" w:lineRule="auto"/>
    </w:pPr>
    <w:rPr>
      <w:sz w:val="20"/>
      <w:szCs w:val="20"/>
    </w:rPr>
  </w:style>
  <w:style w:type="character" w:customStyle="1" w:styleId="CommentTextChar">
    <w:name w:val="Comment Text Char"/>
    <w:basedOn w:val="DefaultParagraphFont"/>
    <w:link w:val="CommentText"/>
    <w:uiPriority w:val="99"/>
    <w:semiHidden/>
    <w:rsid w:val="008736BC"/>
    <w:rPr>
      <w:sz w:val="20"/>
      <w:szCs w:val="20"/>
    </w:rPr>
  </w:style>
  <w:style w:type="paragraph" w:styleId="CommentSubject">
    <w:name w:val="annotation subject"/>
    <w:basedOn w:val="CommentText"/>
    <w:next w:val="CommentText"/>
    <w:link w:val="CommentSubjectChar"/>
    <w:uiPriority w:val="99"/>
    <w:semiHidden/>
    <w:unhideWhenUsed/>
    <w:rsid w:val="008736BC"/>
    <w:rPr>
      <w:b/>
      <w:bCs/>
    </w:rPr>
  </w:style>
  <w:style w:type="character" w:customStyle="1" w:styleId="CommentSubjectChar">
    <w:name w:val="Comment Subject Char"/>
    <w:basedOn w:val="CommentTextChar"/>
    <w:link w:val="CommentSubject"/>
    <w:uiPriority w:val="99"/>
    <w:semiHidden/>
    <w:rsid w:val="008736BC"/>
    <w:rPr>
      <w:b/>
      <w:bCs/>
      <w:sz w:val="20"/>
      <w:szCs w:val="20"/>
    </w:rPr>
  </w:style>
  <w:style w:type="paragraph" w:styleId="ListParagraph">
    <w:name w:val="List Paragraph"/>
    <w:basedOn w:val="Normal"/>
    <w:uiPriority w:val="34"/>
    <w:qFormat/>
    <w:rsid w:val="00CD3F6E"/>
    <w:pPr>
      <w:ind w:left="720"/>
      <w:contextualSpacing/>
    </w:pPr>
  </w:style>
  <w:style w:type="character" w:styleId="UnresolvedMention">
    <w:name w:val="Unresolved Mention"/>
    <w:basedOn w:val="DefaultParagraphFont"/>
    <w:uiPriority w:val="99"/>
    <w:semiHidden/>
    <w:unhideWhenUsed/>
    <w:rsid w:val="00F67E5F"/>
    <w:rPr>
      <w:color w:val="605E5C"/>
      <w:shd w:val="clear" w:color="auto" w:fill="E1DFDD"/>
    </w:rPr>
  </w:style>
  <w:style w:type="paragraph" w:customStyle="1" w:styleId="GPSL1Numbered">
    <w:name w:val="GPS L1 Numbered"/>
    <w:basedOn w:val="Normal"/>
    <w:rsid w:val="00CD1B65"/>
    <w:pPr>
      <w:keepNext/>
      <w:numPr>
        <w:numId w:val="2"/>
      </w:numPr>
      <w:spacing w:before="120" w:after="240" w:line="240" w:lineRule="auto"/>
      <w:jc w:val="both"/>
    </w:pPr>
    <w:rPr>
      <w:rFonts w:asciiTheme="minorBidi" w:eastAsia="Cambria" w:hAnsiTheme="minorBidi" w:cs="Cambria"/>
      <w:b/>
      <w:sz w:val="24"/>
      <w:szCs w:val="20"/>
    </w:rPr>
  </w:style>
  <w:style w:type="paragraph" w:customStyle="1" w:styleId="GPSL3NUMBERED">
    <w:name w:val="GPS L3 NUMBERED"/>
    <w:basedOn w:val="Normal"/>
    <w:rsid w:val="00CD1B65"/>
    <w:pPr>
      <w:numPr>
        <w:ilvl w:val="2"/>
        <w:numId w:val="2"/>
      </w:numPr>
      <w:spacing w:before="120" w:after="120" w:line="240" w:lineRule="auto"/>
      <w:jc w:val="both"/>
    </w:pPr>
    <w:rPr>
      <w:rFonts w:asciiTheme="minorBidi" w:eastAsia="Cambria" w:hAnsiTheme="minorBidi" w:cs="Cambria"/>
      <w:sz w:val="24"/>
      <w:szCs w:val="20"/>
    </w:rPr>
  </w:style>
  <w:style w:type="paragraph" w:customStyle="1" w:styleId="GPSL4numbered">
    <w:name w:val="GPS L4 numbered"/>
    <w:basedOn w:val="Normal"/>
    <w:rsid w:val="00CD1B65"/>
    <w:pPr>
      <w:numPr>
        <w:ilvl w:val="3"/>
        <w:numId w:val="2"/>
      </w:numPr>
      <w:jc w:val="both"/>
    </w:pPr>
    <w:rPr>
      <w:rFonts w:asciiTheme="minorBidi" w:eastAsia="Cambria" w:hAnsiTheme="minorBidi" w:cs="Cambria"/>
      <w:sz w:val="24"/>
      <w:szCs w:val="20"/>
    </w:rPr>
  </w:style>
  <w:style w:type="paragraph" w:customStyle="1" w:styleId="GPSL5NUMBERED">
    <w:name w:val="GPS L5 NUMBERED"/>
    <w:basedOn w:val="Normal"/>
    <w:rsid w:val="00CD1B65"/>
    <w:pPr>
      <w:numPr>
        <w:ilvl w:val="4"/>
        <w:numId w:val="2"/>
      </w:numPr>
      <w:jc w:val="both"/>
    </w:pPr>
    <w:rPr>
      <w:rFonts w:ascii="Cambria" w:eastAsia="Cambria" w:hAnsi="Cambria" w:cs="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odernslaveryhelpline.org/repor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assets.publishing.service.gov.uk/government/uploads/system/uploads/attachment_data/file/779660/20190220-Supplier_Code_of_Conduct.pdf" TargetMode="External"/><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4.xml><?xml version="1.0" encoding="utf-8"?>
<go:gDocsCustomXmlDataStorage xmlns:go="http://customooxmlschemas.google.com/" xmlns:r="http://schemas.openxmlformats.org/officeDocument/2006/relationships">
  <go:docsCustomData xmlns:go="http://customooxmlschemas.google.com/" roundtripDataSignature="AMtx7mjGMFRsllzncEsuzNUCWvb80RXNYQ==">AMUW2mX/WPa5vxt8ipKEQC+kMP1gSK95y0ObsyjvdkYsFM4kFtXsNCdnBhL1C93aWwy/IulsnIVfbDCFcfnV3IWD6hnk8VlO+F+rhASTmNk0T0OCeQLD7o4/vM3QxZ09PuVNfmmFb2BV</go:docsCustomData>
</go:gDocsCustomXmlDataStorage>
</file>

<file path=customXml/item5.xml><?xml version="1.0" encoding="utf-8"?>
<?mso-contentType ?>
<PolicyDirtyBag xmlns="microsoft.office.server.policy.changes">
  <Microsoft.Office.RecordsManagement.PolicyFeatures.PolicyAudit op="Change"/>
</PolicyDirtyBag>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2025-04-28T04:56:37+00:00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70BBB-8614-4BFC-9AD0-DA5E66787F40}">
  <ds:schemaRefs>
    <ds:schemaRef ds:uri="http://schemas.microsoft.com/sharepoint/events"/>
  </ds:schemaRefs>
</ds:datastoreItem>
</file>

<file path=customXml/itemProps2.xml><?xml version="1.0" encoding="utf-8"?>
<ds:datastoreItem xmlns:ds="http://schemas.openxmlformats.org/officeDocument/2006/customXml" ds:itemID="{FCA1449D-F280-4B2B-9D8F-C46C00BE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4F514-6605-47B8-BF18-2DE7DCA12453}">
  <ds:schemaRefs>
    <ds:schemaRef ds:uri="Microsoft.SharePoint.Taxonomy.ContentTypeSync"/>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1D2FF91F-8FCB-49FF-823D-DB1425ECBA52}">
  <ds:schemaRefs>
    <ds:schemaRef ds:uri="microsoft.office.server.policy.changes"/>
  </ds:schemaRefs>
</ds:datastoreItem>
</file>

<file path=customXml/itemProps6.xml><?xml version="1.0" encoding="utf-8"?>
<ds:datastoreItem xmlns:ds="http://schemas.openxmlformats.org/officeDocument/2006/customXml" ds:itemID="{D88B4289-C34B-4CC0-AA8D-9F67CD589A9F}">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7.xml><?xml version="1.0" encoding="utf-8"?>
<ds:datastoreItem xmlns:ds="http://schemas.openxmlformats.org/officeDocument/2006/customXml" ds:itemID="{A8C4F5A5-82FA-4DF2-A002-6B736EBC5603}">
  <ds:schemaRefs>
    <ds:schemaRef ds:uri="office.server.policy"/>
  </ds:schemaRefs>
</ds:datastoreItem>
</file>

<file path=customXml/itemProps8.xml><?xml version="1.0" encoding="utf-8"?>
<ds:datastoreItem xmlns:ds="http://schemas.openxmlformats.org/officeDocument/2006/customXml" ds:itemID="{3B45E2F6-A353-45EC-914C-D35B746FE7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revision>1</cp:revision>
  <dcterms:created xsi:type="dcterms:W3CDTF">2022-11-17T11:59:00Z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0x010100D9D675D6CDED02438DC7CFF78D2F29E40100FA97AB400CCEC84CA01761BE6C346242</vt:lpwstr>
  </property>
  <property fmtid="{D5CDD505-2E9C-101B-9397-08002B2CF9AE}" pid="3" name="Subject Category">
    <vt:lpwstr>10;#Procurement|6628c55f-21f9-4760-89a5-49bc7bc0738e</vt:lpwstr>
  </property>
  <property fmtid="{D5CDD505-2E9C-101B-9397-08002B2CF9AE}" pid="4" name="_dlc_policyId">
    <vt:lpwstr/>
  </property>
  <property fmtid="{D5CDD505-2E9C-101B-9397-08002B2CF9AE}" pid="5" name="ItemRetentionFormula">
    <vt:lpwstr/>
  </property>
  <property fmtid="{D5CDD505-2E9C-101B-9397-08002B2CF9AE}" pid="6" name="Business Owner">
    <vt:lpwstr>2;#Air|bae4d02c-6a4f-4c05-88c9-3d9c33685563</vt:lpwstr>
  </property>
  <property fmtid="{D5CDD505-2E9C-101B-9397-08002B2CF9AE}" pid="7" name="fileplanid">
    <vt:lpwstr>7;#03_04 Provide Commercial Activities|ba8a9fa4-23a7-4d90-b9ae-12627a5eba3c</vt:lpwstr>
  </property>
  <property fmtid="{D5CDD505-2E9C-101B-9397-08002B2CF9AE}" pid="8" name="Subject Keywords">
    <vt:lpwstr>73;#Contract management|efd7ad4b-0671-4d07-ba4b-252a9a0f5ab3</vt:lpwstr>
  </property>
  <property fmtid="{D5CDD505-2E9C-101B-9397-08002B2CF9AE}" pid="9" name="TaxKeyword">
    <vt:lpwstr/>
  </property>
  <property fmtid="{D5CDD505-2E9C-101B-9397-08002B2CF9AE}" pid="10" name="Subject_x0020_Category">
    <vt:lpwstr>10;#Procurement|6628c55f-21f9-4760-89a5-49bc7bc0738e</vt:lpwstr>
  </property>
  <property fmtid="{D5CDD505-2E9C-101B-9397-08002B2CF9AE}" pid="11" name="Subject_x0020_Keywords">
    <vt:lpwstr>73;#Contract management|efd7ad4b-0671-4d07-ba4b-252a9a0f5ab3</vt:lpwstr>
  </property>
  <property fmtid="{D5CDD505-2E9C-101B-9397-08002B2CF9AE}" pid="12" name="Business_x0020_Owner">
    <vt:lpwstr>2;#Air|bae4d02c-6a4f-4c05-88c9-3d9c33685563</vt:lpwstr>
  </property>
  <property fmtid="{D5CDD505-2E9C-101B-9397-08002B2CF9AE}" pid="13" name="MSIP_Label_d8a60473-494b-4586-a1bb-b0e663054676_Enabled">
    <vt:lpwstr>true</vt:lpwstr>
  </property>
  <property fmtid="{D5CDD505-2E9C-101B-9397-08002B2CF9AE}" pid="14" name="MSIP_Label_d8a60473-494b-4586-a1bb-b0e663054676_SetDate">
    <vt:lpwstr>2025-06-17T08:30:15Z</vt:lpwstr>
  </property>
  <property fmtid="{D5CDD505-2E9C-101B-9397-08002B2CF9AE}" pid="15" name="MSIP_Label_d8a60473-494b-4586-a1bb-b0e663054676_Method">
    <vt:lpwstr>Privileged</vt:lpwstr>
  </property>
  <property fmtid="{D5CDD505-2E9C-101B-9397-08002B2CF9AE}" pid="16" name="MSIP_Label_d8a60473-494b-4586-a1bb-b0e663054676_Name">
    <vt:lpwstr>MOD-1-O-‘UNMARKED’</vt:lpwstr>
  </property>
  <property fmtid="{D5CDD505-2E9C-101B-9397-08002B2CF9AE}" pid="17" name="MSIP_Label_d8a60473-494b-4586-a1bb-b0e663054676_SiteId">
    <vt:lpwstr>be7760ed-5953-484b-ae95-d0a16dfa09e5</vt:lpwstr>
  </property>
  <property fmtid="{D5CDD505-2E9C-101B-9397-08002B2CF9AE}" pid="18" name="MSIP_Label_d8a60473-494b-4586-a1bb-b0e663054676_ActionId">
    <vt:lpwstr>9ef00cc7-920a-4e35-9266-17a6bc736f1b</vt:lpwstr>
  </property>
  <property fmtid="{D5CDD505-2E9C-101B-9397-08002B2CF9AE}" pid="19" name="MSIP_Label_d8a60473-494b-4586-a1bb-b0e663054676_ContentBits">
    <vt:lpwstr>0</vt:lpwstr>
  </property>
</Properties>
</file>